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>GPS</w:t>
      </w:r>
      <w:r>
        <w:rPr>
          <w:rFonts w:hint="eastAsia"/>
          <w:b/>
          <w:sz w:val="72"/>
          <w:szCs w:val="72"/>
        </w:rPr>
        <w:t>定位追踪器</w:t>
      </w:r>
    </w:p>
    <w:p>
      <w:pPr>
        <w:jc w:val="center"/>
        <w:rPr>
          <w:rFonts w:hint="default" w:ascii="Arial Black" w:hAnsi="Arial Black" w:cs="Arial Black"/>
          <w:b/>
          <w:bCs/>
          <w:sz w:val="52"/>
          <w:szCs w:val="52"/>
          <w:lang w:val="en-US" w:eastAsia="zh-CN"/>
        </w:rPr>
      </w:pPr>
      <w:r>
        <w:rPr>
          <w:rFonts w:hint="eastAsia" w:ascii="Arial Black" w:hAnsi="Arial Black" w:cs="Arial Black"/>
          <w:b/>
          <w:bCs/>
          <w:sz w:val="52"/>
          <w:szCs w:val="52"/>
          <w:lang w:val="en-US" w:eastAsia="zh-CN"/>
        </w:rPr>
        <w:t>快速指南</w:t>
      </w:r>
    </w:p>
    <w:p>
      <w:pPr>
        <w:jc w:val="both"/>
        <w:rPr>
          <w:rFonts w:hint="default" w:ascii="Arial Black" w:hAnsi="Arial Black" w:cs="Arial Blac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 Black" w:hAnsi="Arial Black" w:cs="Arial Black"/>
          <w:b w:val="0"/>
          <w:bCs w:val="0"/>
          <w:sz w:val="28"/>
          <w:szCs w:val="28"/>
          <w:lang w:val="en-US" w:eastAsia="zh-CN"/>
        </w:rPr>
        <w:t xml:space="preserve">                           V2.0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522220" cy="395478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76500" cy="402336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autoSpaceDE w:val="0"/>
        <w:autoSpaceDN w:val="0"/>
        <w:adjustRightInd w:val="0"/>
        <w:jc w:val="center"/>
        <w:rPr>
          <w:rFonts w:hint="eastAsia"/>
          <w:b/>
          <w:color w:val="000000"/>
          <w:kern w:val="0"/>
          <w:sz w:val="48"/>
          <w:szCs w:val="48"/>
          <w:u w:val="single"/>
        </w:rPr>
      </w:pPr>
      <w:r>
        <w:rPr>
          <w:rFonts w:hint="eastAsia"/>
          <w:b/>
          <w:color w:val="000000"/>
          <w:kern w:val="0"/>
          <w:sz w:val="48"/>
          <w:szCs w:val="48"/>
          <w:u w:val="single"/>
        </w:rPr>
        <w:t>序言</w:t>
      </w:r>
    </w:p>
    <w:p>
      <w:pPr>
        <w:jc w:val="center"/>
        <w:rPr>
          <w:rFonts w:hint="default" w:ascii="Arial Black" w:hAnsi="Arial Black" w:cs="Arial Blac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cs="Arial"/>
          <w:color w:val="000000"/>
          <w:kern w:val="0"/>
          <w:szCs w:val="21"/>
          <w:lang w:bidi="ar-SA"/>
        </w:rPr>
      </w:pPr>
      <w:r>
        <w:rPr>
          <w:rFonts w:hint="eastAsia" w:ascii="宋体" w:cs="Arial"/>
          <w:color w:val="000000"/>
          <w:kern w:val="0"/>
          <w:szCs w:val="21"/>
          <w:lang w:bidi="ar-SA"/>
        </w:rPr>
        <w:t>非常感谢您购买我们的GPS定位跟踪器。使用手册将详细的说明如何操作本产品。因此务必请您在使用产品前认真的阅读本份使用手册。</w:t>
      </w:r>
      <w:r>
        <w:rPr>
          <w:rFonts w:hint="eastAsia" w:ascii="宋体" w:cs="Arial"/>
          <w:color w:val="000000"/>
          <w:kern w:val="0"/>
          <w:szCs w:val="21"/>
          <w:lang w:val="zh-CN" w:eastAsia="zh-CN" w:bidi="ar-SA"/>
        </w:rPr>
        <w:t>如有更改,恕不另行通知。</w:t>
      </w:r>
      <w:r>
        <w:rPr>
          <w:rFonts w:hint="eastAsia" w:ascii="宋体" w:cs="Arial"/>
          <w:color w:val="000000"/>
          <w:kern w:val="0"/>
          <w:szCs w:val="21"/>
          <w:lang w:bidi="ar-SA"/>
        </w:rPr>
        <w:t>每次更改将统一在最新的一次产品销售中发布。生产商对于使用手册其中的过失和疏漏不承担法律责任。</w:t>
      </w: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1、</w:t>
      </w:r>
      <w:r>
        <w:rPr>
          <w:rFonts w:hint="eastAsia" w:ascii="宋体" w:hAnsi="宋体"/>
          <w:b/>
          <w:bCs/>
          <w:sz w:val="24"/>
        </w:rPr>
        <w:t>产品功能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防伪基站探测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工作电压 (9V-90V)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实时追踪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电子围栏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AGPS快速定位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超速报警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位移报警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震动报警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断电报警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GPS/北斗/LBS  3模定位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里程统计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ACC检测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远程断油（选配）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SOS报警（选配）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监听功能（选配）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2、</w:t>
      </w:r>
      <w:r>
        <w:rPr>
          <w:rFonts w:hint="eastAsia"/>
          <w:b/>
          <w:bCs/>
          <w:sz w:val="24"/>
        </w:rPr>
        <w:t>产品规格</w:t>
      </w:r>
    </w:p>
    <w:tbl>
      <w:tblPr>
        <w:tblStyle w:val="4"/>
        <w:tblW w:w="8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终端尺寸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90</w:t>
            </w:r>
            <w:r>
              <w:rPr>
                <w:rFonts w:hint="eastAsia"/>
                <w:color w:val="000000"/>
                <w:sz w:val="24"/>
              </w:rPr>
              <w:t xml:space="preserve">x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41</w:t>
            </w:r>
            <w:r>
              <w:rPr>
                <w:rFonts w:hint="eastAsia"/>
                <w:color w:val="000000"/>
                <w:sz w:val="24"/>
              </w:rPr>
              <w:t xml:space="preserve">x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/>
                <w:color w:val="000000"/>
                <w:sz w:val="24"/>
              </w:rPr>
              <w:t>mm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重量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52</w:t>
            </w:r>
            <w:r>
              <w:rPr>
                <w:rFonts w:hint="eastAsia"/>
                <w:color w:val="000000"/>
                <w:sz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芯片方案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单片机加通讯模块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GPS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灵敏</w:t>
            </w:r>
            <w:r>
              <w:rPr>
                <w:rFonts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-1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61</w:t>
            </w:r>
            <w:r>
              <w:rPr>
                <w:bCs/>
                <w:color w:val="000000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GPS </w:t>
            </w:r>
            <w:r>
              <w:rPr>
                <w:rFonts w:hint="eastAsia"/>
                <w:color w:val="000000"/>
                <w:kern w:val="0"/>
                <w:sz w:val="24"/>
              </w:rPr>
              <w:t>位置精确度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color w:val="000000"/>
                <w:kern w:val="0"/>
                <w:sz w:val="24"/>
              </w:rPr>
              <w:t>m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(3D定位模式下）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首次定位时间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冷启动  45-120秒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暖启动  35秒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热启动  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工作电压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9-90V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存储温度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-40°C to +85°C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工作温度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-20°C to +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  <w:r>
              <w:rPr>
                <w:color w:val="000000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湿度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5%--95% </w:t>
            </w:r>
            <w:r>
              <w:rPr>
                <w:rFonts w:hint="eastAsia"/>
                <w:color w:val="000000"/>
                <w:kern w:val="0"/>
                <w:sz w:val="24"/>
              </w:rPr>
              <w:t>不凝固的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产品说明</w:t>
      </w:r>
    </w:p>
    <w:p>
      <w:pPr>
        <w:numPr>
          <w:ilvl w:val="1"/>
          <w:numId w:val="2"/>
        </w:numPr>
        <w:ind w:left="120" w:leftChars="0" w:firstLine="0" w:firstLineChars="0"/>
        <w:jc w:val="left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产品外观及插卡安装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1135" cy="2329815"/>
            <wp:effectExtent l="0" t="0" r="5715" b="133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902710" cy="940435"/>
            <wp:effectExtent l="0" t="0" r="2540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使用最小的</w:t>
      </w:r>
      <w:r>
        <w:rPr>
          <w:rFonts w:hint="eastAsia"/>
          <w:lang w:val="en-US" w:eastAsia="zh-CN"/>
        </w:rPr>
        <w:t>Nano卡，缺口朝内</w:t>
      </w:r>
    </w:p>
    <w:p>
      <w:pPr>
        <w:spacing w:line="3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3.2</w:t>
      </w:r>
      <w:r>
        <w:rPr>
          <w:rFonts w:hint="eastAsia" w:ascii="宋体" w:hAnsi="宋体"/>
          <w:b/>
          <w:bCs/>
          <w:sz w:val="24"/>
          <w:szCs w:val="24"/>
        </w:rPr>
        <w:t>、指示灯说明</w:t>
      </w:r>
    </w:p>
    <w:p>
      <w:pPr>
        <w:spacing w:line="360" w:lineRule="exact"/>
        <w:ind w:firstLine="102" w:firstLineChars="49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2.1</w:t>
      </w:r>
      <w:r>
        <w:rPr>
          <w:rFonts w:hint="eastAsia" w:ascii="宋体" w:hAnsi="宋体"/>
          <w:b w:val="0"/>
          <w:bCs/>
          <w:szCs w:val="21"/>
          <w:lang w:eastAsia="zh-CN"/>
        </w:rPr>
        <w:t>绿</w:t>
      </w:r>
      <w:r>
        <w:rPr>
          <w:rFonts w:hint="eastAsia" w:ascii="宋体" w:hAnsi="宋体"/>
          <w:b w:val="0"/>
          <w:bCs/>
          <w:szCs w:val="21"/>
        </w:rPr>
        <w:t>色灯-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GSM</w:t>
      </w:r>
      <w:r>
        <w:rPr>
          <w:rFonts w:hint="eastAsia" w:ascii="宋体" w:hAnsi="宋体"/>
          <w:b w:val="0"/>
          <w:bCs/>
          <w:szCs w:val="21"/>
        </w:rPr>
        <w:t>指示灯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灯的状态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闪烁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GPRS通讯正常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常亮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GSM初始化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不亮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GSM</w:t>
            </w:r>
            <w:r>
              <w:rPr>
                <w:rFonts w:hint="eastAsia" w:ascii="宋体" w:hAnsi="宋体"/>
                <w:szCs w:val="21"/>
                <w:lang w:eastAsia="zh-CN"/>
              </w:rPr>
              <w:t>休眠</w:t>
            </w:r>
          </w:p>
        </w:tc>
      </w:tr>
    </w:tbl>
    <w:p>
      <w:pPr>
        <w:spacing w:line="360" w:lineRule="exact"/>
        <w:ind w:firstLine="102" w:firstLineChars="49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3.2.2</w:t>
      </w:r>
      <w:r>
        <w:rPr>
          <w:rFonts w:hint="eastAsia" w:ascii="宋体" w:hAnsi="宋体"/>
          <w:b w:val="0"/>
          <w:bCs/>
          <w:szCs w:val="21"/>
          <w:lang w:eastAsia="zh-CN"/>
        </w:rPr>
        <w:t>蓝</w:t>
      </w:r>
      <w:r>
        <w:rPr>
          <w:rFonts w:hint="eastAsia" w:ascii="宋体" w:hAnsi="宋体"/>
          <w:b w:val="0"/>
          <w:bCs/>
          <w:szCs w:val="21"/>
        </w:rPr>
        <w:t>色灯-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GPS</w:t>
      </w:r>
      <w:r>
        <w:rPr>
          <w:rFonts w:hint="eastAsia" w:ascii="宋体" w:hAnsi="宋体"/>
          <w:b w:val="0"/>
          <w:bCs/>
          <w:szCs w:val="21"/>
        </w:rPr>
        <w:t>指示灯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灯的状态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闪烁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GPS信号正常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常亮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GPS信号搜索中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GPS</w:t>
            </w:r>
            <w:r>
              <w:rPr>
                <w:rFonts w:hint="eastAsia" w:ascii="宋体" w:hAnsi="宋体"/>
                <w:szCs w:val="21"/>
                <w:lang w:eastAsia="zh-CN"/>
              </w:rPr>
              <w:t>休眠</w:t>
            </w:r>
          </w:p>
        </w:tc>
      </w:tr>
    </w:tbl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4 产品安装位置及接线说明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安装说明：</w:t>
      </w:r>
    </w:p>
    <w:p>
      <w:pPr>
        <w:ind w:left="843" w:hanging="843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lang w:val="en-US" w:eastAsia="zh-CN"/>
        </w:rPr>
        <w:t>终端的安装方式为隐蔽式安装，安装建议由经销商指定的专业机构进行安装。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安装注意事项：</w:t>
      </w:r>
    </w:p>
    <w:p>
      <w:pPr>
        <w:ind w:left="843" w:hanging="843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lang w:val="en-US" w:eastAsia="zh-CN"/>
        </w:rPr>
        <w:t>隐蔽安装，注意防水；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     可使用扎带固定，或用3M 双面胶固定；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     安装时应确保正面（指示灯）向上（朝天空），且上方无金属物遮挡屏蔽。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4.1 汽车安装示意图位置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73675" cy="3815080"/>
            <wp:effectExtent l="0" t="0" r="3175" b="1397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>4.2 摩托车安装示意图位置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69865" cy="2623820"/>
            <wp:effectExtent l="0" t="0" r="6985" b="508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>4.3 电动车安装示意图位置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70500" cy="2439670"/>
            <wp:effectExtent l="0" t="0" r="6350" b="177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4.4 终端出线定义</w:t>
      </w:r>
    </w:p>
    <w:p>
      <w:pPr>
        <w:ind w:left="843" w:hanging="843" w:hangingChars="400"/>
        <w:jc w:val="center"/>
        <w:rPr>
          <w:rFonts w:hint="eastAsia" w:ascii="宋体" w:hAnsi="宋体"/>
          <w:b/>
          <w:lang w:val="en-US" w:eastAsia="zh-CN"/>
        </w:rPr>
      </w:pPr>
    </w:p>
    <w:tbl>
      <w:tblPr>
        <w:tblStyle w:val="5"/>
        <w:tblW w:w="8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567"/>
        <w:gridCol w:w="145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线序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定义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颜色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接线说明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Merge w:val="restart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vMerge w:val="restart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4P线接口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V+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红色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接正极（9-45V）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V-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黑色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接负极或搭铁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RELAY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黄色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外接继电器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Merge w:val="continue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1458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ACC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橙色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外接ACC点火线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红黑2P线接口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MIC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红黑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外接MIC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橙色2P线接口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SOS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橙色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外接SOS报警按钮</w:t>
            </w:r>
          </w:p>
        </w:tc>
      </w:tr>
    </w:tbl>
    <w:p>
      <w:pPr>
        <w:ind w:left="843" w:hanging="843" w:hangingChars="400"/>
        <w:rPr>
          <w:rFonts w:hint="default" w:ascii="宋体" w:hAnsi="宋体"/>
          <w:b w:val="0"/>
          <w:bCs/>
          <w:vertAlign w:val="baseline"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</w:t>
      </w:r>
    </w:p>
    <w:p>
      <w:pPr>
        <w:spacing w:line="360" w:lineRule="exac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5 终端平台应用操作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登录经销商指定的手机客户端或位置服务平台绑定终端即可查询、设置终端相关参数。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 登录位置服务平台：请登录经销商指定位置服务平台进行相应的设置和功能操作。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 下载手机客户端：请登录经销商指定网址下载手机客户端软件进行安装。</w:t>
      </w:r>
    </w:p>
    <w:p>
      <w:pPr>
        <w:ind w:firstLine="420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714240" cy="2505075"/>
            <wp:effectExtent l="0" t="0" r="10160" b="952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 常见故障排除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当操作终端出现如下故障时，请参阅如下故障排除方案，如果您仍不能解决故障问题，请与您销售商或服务商联系！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245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常见问题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故障描述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99"/>
              </w:tabs>
              <w:spacing w:line="720" w:lineRule="auto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定位信号不好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在接收不良的地方使用终端，如高楼底下或地下室等，无法有效的接收到卫星信号。</w:t>
            </w:r>
          </w:p>
        </w:tc>
        <w:tc>
          <w:tcPr>
            <w:tcW w:w="3470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在终端良好的地方使用终端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终端摆放正面朝下或上方有金属物质层遮挡，无法接收到卫星信号。</w:t>
            </w:r>
          </w:p>
        </w:tc>
        <w:tc>
          <w:tcPr>
            <w:tcW w:w="3470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请摆放正确方向或更换安装位置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无法开机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电池电量低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接外电，给电池充电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保险丝熔断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联系经销商更换相同规格型号保险丝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无法连接网络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SIM卡没装好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检测SIM卡，重新安装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SIM卡金属面有污物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请用干净的布擦试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SIM卡损坏或无效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请更换有效SIM卡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超出GSM服务区域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请移到网络供应商服务区域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信号弱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请移到信号强的地方重试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无法充电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接触不良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请检测终端电源是否接好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查不到位置信息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SIM卡没开通GPRS服务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请联系网络服务商开通GPRS业务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SIM卡欠费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充值费用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发送指令不回复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请确保终端能正常连接网络并且开通终端SIM卡短信功能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E252"/>
    <w:multiLevelType w:val="multilevel"/>
    <w:tmpl w:val="4A8DE25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12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12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12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12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12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12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12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120" w:leftChars="0" w:firstLine="0" w:firstLineChars="0"/>
      </w:pPr>
      <w:rPr>
        <w:rFonts w:hint="default"/>
      </w:rPr>
    </w:lvl>
  </w:abstractNum>
  <w:abstractNum w:abstractNumId="1">
    <w:nsid w:val="59560810"/>
    <w:multiLevelType w:val="singleLevel"/>
    <w:tmpl w:val="595608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1298"/>
    <w:rsid w:val="00A806CC"/>
    <w:rsid w:val="00B560D0"/>
    <w:rsid w:val="02A41717"/>
    <w:rsid w:val="09165C1F"/>
    <w:rsid w:val="0B762C0A"/>
    <w:rsid w:val="107D12B7"/>
    <w:rsid w:val="116C5AC7"/>
    <w:rsid w:val="11893BCB"/>
    <w:rsid w:val="15487D17"/>
    <w:rsid w:val="1A4C3726"/>
    <w:rsid w:val="1D7069B5"/>
    <w:rsid w:val="1F463B98"/>
    <w:rsid w:val="1F4C4073"/>
    <w:rsid w:val="20111AA2"/>
    <w:rsid w:val="2033133F"/>
    <w:rsid w:val="222F3771"/>
    <w:rsid w:val="25C024FD"/>
    <w:rsid w:val="2736598D"/>
    <w:rsid w:val="28005B53"/>
    <w:rsid w:val="28AE1143"/>
    <w:rsid w:val="2AC56643"/>
    <w:rsid w:val="2B141F63"/>
    <w:rsid w:val="2DB24694"/>
    <w:rsid w:val="2E2F2FB1"/>
    <w:rsid w:val="2E79247D"/>
    <w:rsid w:val="2F491116"/>
    <w:rsid w:val="306D4E4E"/>
    <w:rsid w:val="331A7F11"/>
    <w:rsid w:val="33461C43"/>
    <w:rsid w:val="34115681"/>
    <w:rsid w:val="36317856"/>
    <w:rsid w:val="36FE2D17"/>
    <w:rsid w:val="38253F12"/>
    <w:rsid w:val="3843056C"/>
    <w:rsid w:val="3BF8446F"/>
    <w:rsid w:val="3CA00DFE"/>
    <w:rsid w:val="3CD84D90"/>
    <w:rsid w:val="3D600D1F"/>
    <w:rsid w:val="3E774487"/>
    <w:rsid w:val="3EC42AE3"/>
    <w:rsid w:val="406210C2"/>
    <w:rsid w:val="409D1298"/>
    <w:rsid w:val="428C1B6A"/>
    <w:rsid w:val="4313737E"/>
    <w:rsid w:val="447666FB"/>
    <w:rsid w:val="497800F6"/>
    <w:rsid w:val="4B9175C0"/>
    <w:rsid w:val="4C0F0EB4"/>
    <w:rsid w:val="4D0B4EAA"/>
    <w:rsid w:val="4D197FE1"/>
    <w:rsid w:val="4FA66631"/>
    <w:rsid w:val="4FC35C96"/>
    <w:rsid w:val="542114DE"/>
    <w:rsid w:val="575E7DB4"/>
    <w:rsid w:val="57913D1F"/>
    <w:rsid w:val="59DB1C5C"/>
    <w:rsid w:val="5BB321DE"/>
    <w:rsid w:val="5C86391D"/>
    <w:rsid w:val="5E880A7B"/>
    <w:rsid w:val="5F763CD3"/>
    <w:rsid w:val="5FD40384"/>
    <w:rsid w:val="645B237C"/>
    <w:rsid w:val="65BC0EFD"/>
    <w:rsid w:val="692C27E0"/>
    <w:rsid w:val="69E553C5"/>
    <w:rsid w:val="6CD751D1"/>
    <w:rsid w:val="6FD65844"/>
    <w:rsid w:val="72C21E17"/>
    <w:rsid w:val="75D53663"/>
    <w:rsid w:val="7B3816DE"/>
    <w:rsid w:val="7D756407"/>
    <w:rsid w:val="7DCE5C38"/>
    <w:rsid w:val="7E415C71"/>
    <w:rsid w:val="7ECD1CB5"/>
    <w:rsid w:val="7F122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2017-07-03T07:44:00Z</dcterms:created>
  <dc:creator>Administrator</dc:creator>
  <cp:lastModifiedBy>Administrator</cp:lastModifiedBy>
  <dcterms:modified xsi:type="dcterms:W3CDTF">2020-04-21T02:57:56Z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