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/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定位追踪器</w:t>
      </w:r>
    </w:p>
    <w:p>
      <w:pPr>
        <w:jc w:val="center"/>
        <w:rPr>
          <w:rFonts w:hint="eastAsia" w:ascii="Arial Black" w:hAnsi="Arial Black" w:cs="Arial Black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30"/>
          <w:szCs w:val="30"/>
          <w:lang w:val="en-US" w:eastAsia="zh-CN"/>
        </w:rPr>
        <w:t>V1.0</w:t>
      </w:r>
    </w:p>
    <w:p>
      <w:pPr>
        <w:jc w:val="center"/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/>
          <w:bCs/>
          <w:sz w:val="44"/>
          <w:szCs w:val="44"/>
          <w:lang w:val="en-US" w:eastAsia="zh-CN"/>
        </w:rPr>
        <w:t>精准定位   |  超宽工作电压</w:t>
      </w:r>
    </w:p>
    <w:p/>
    <w:p/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22875" cy="2611755"/>
            <wp:effectExtent l="0" t="0" r="16510" b="0"/>
            <wp:docPr id="2" name="图片 2" descr="IMG_20191029_094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191029_0948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2875" cy="261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p>
      <w:pPr>
        <w:autoSpaceDE w:val="0"/>
        <w:autoSpaceDN w:val="0"/>
        <w:adjustRightInd w:val="0"/>
        <w:jc w:val="center"/>
        <w:rPr>
          <w:rFonts w:hint="eastAsia"/>
          <w:b/>
          <w:color w:val="000000"/>
          <w:kern w:val="0"/>
          <w:sz w:val="48"/>
          <w:szCs w:val="48"/>
          <w:u w:val="single"/>
        </w:rPr>
      </w:pPr>
      <w:r>
        <w:rPr>
          <w:rFonts w:hint="eastAsia"/>
          <w:b/>
          <w:color w:val="000000"/>
          <w:kern w:val="0"/>
          <w:sz w:val="48"/>
          <w:szCs w:val="48"/>
          <w:u w:val="single"/>
        </w:rPr>
        <w:t>序言</w:t>
      </w:r>
    </w:p>
    <w:p>
      <w:pPr>
        <w:jc w:val="center"/>
        <w:rPr>
          <w:rFonts w:hint="default" w:ascii="Arial Black" w:hAnsi="Arial Black" w:cs="Arial Black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cs="Arial"/>
          <w:color w:val="000000"/>
          <w:kern w:val="0"/>
          <w:szCs w:val="21"/>
          <w:lang w:bidi="ar-SA"/>
        </w:rPr>
      </w:pPr>
      <w:r>
        <w:rPr>
          <w:rFonts w:hint="eastAsia" w:ascii="宋体" w:cs="Arial"/>
          <w:color w:val="000000"/>
          <w:kern w:val="0"/>
          <w:szCs w:val="21"/>
          <w:lang w:bidi="ar-SA"/>
        </w:rPr>
        <w:t>非常感谢您购买我们的GPS定位跟踪器。使用手册将详细的说明如何操作本产品。因此务必请您在使用产品前认真的阅读本份使用手册。</w:t>
      </w:r>
      <w:r>
        <w:rPr>
          <w:rFonts w:hint="eastAsia" w:ascii="宋体" w:cs="Arial"/>
          <w:color w:val="000000"/>
          <w:kern w:val="0"/>
          <w:szCs w:val="21"/>
          <w:lang w:val="zh-CN" w:eastAsia="zh-CN" w:bidi="ar-SA"/>
        </w:rPr>
        <w:t>如有更改,恕不另行通知。</w:t>
      </w:r>
      <w:r>
        <w:rPr>
          <w:rFonts w:hint="eastAsia" w:ascii="宋体" w:cs="Arial"/>
          <w:color w:val="000000"/>
          <w:kern w:val="0"/>
          <w:szCs w:val="21"/>
          <w:lang w:bidi="ar-SA"/>
        </w:rPr>
        <w:t>每次更改将统一在最新的一次产品销售中发布。生产商对于使用手册其中的过失和疏漏不承担法律责任。</w:t>
      </w:r>
    </w:p>
    <w:p>
      <w:pPr>
        <w:spacing w:line="360" w:lineRule="exact"/>
        <w:rPr>
          <w:rFonts w:hint="eastAsia" w:ascii="宋体" w:hAnsi="宋体"/>
          <w:b/>
          <w:bCs/>
          <w:sz w:val="24"/>
          <w:lang w:val="en-US" w:eastAsia="zh-CN"/>
        </w:rPr>
      </w:pPr>
    </w:p>
    <w:p>
      <w:pPr>
        <w:spacing w:line="360" w:lineRule="exact"/>
        <w:rPr>
          <w:rFonts w:hint="eastAsia" w:ascii="宋体" w:hAnsi="宋体"/>
          <w:b/>
          <w:bCs/>
          <w:sz w:val="24"/>
          <w:lang w:val="en-US" w:eastAsia="zh-CN"/>
        </w:rPr>
      </w:pPr>
    </w:p>
    <w:p>
      <w:pPr>
        <w:spacing w:line="360" w:lineRule="exact"/>
        <w:rPr>
          <w:rFonts w:hint="eastAsia" w:ascii="宋体" w:hAnsi="宋体"/>
          <w:b/>
          <w:bCs/>
          <w:sz w:val="24"/>
          <w:lang w:val="en-US" w:eastAsia="zh-CN"/>
        </w:rPr>
      </w:pPr>
    </w:p>
    <w:p>
      <w:pPr>
        <w:spacing w:line="360" w:lineRule="exact"/>
        <w:rPr>
          <w:rFonts w:hint="eastAsia" w:ascii="宋体" w:hAnsi="宋体"/>
          <w:b/>
          <w:bCs/>
          <w:sz w:val="24"/>
          <w:lang w:val="en-US" w:eastAsia="zh-CN"/>
        </w:rPr>
      </w:pPr>
    </w:p>
    <w:p>
      <w:pPr>
        <w:spacing w:line="360" w:lineRule="exact"/>
        <w:rPr>
          <w:rFonts w:hint="eastAsia" w:ascii="宋体" w:hAnsi="宋体"/>
          <w:b/>
          <w:bCs/>
          <w:sz w:val="24"/>
          <w:lang w:val="en-US" w:eastAsia="zh-CN"/>
        </w:rPr>
      </w:pPr>
    </w:p>
    <w:p>
      <w:pPr>
        <w:spacing w:line="360" w:lineRule="exact"/>
        <w:rPr>
          <w:rFonts w:hint="eastAsia" w:ascii="宋体" w:hAnsi="宋体"/>
          <w:b/>
          <w:bCs/>
          <w:sz w:val="24"/>
          <w:lang w:val="en-US" w:eastAsia="zh-CN"/>
        </w:rPr>
      </w:pPr>
    </w:p>
    <w:p>
      <w:pPr>
        <w:spacing w:line="360" w:lineRule="exact"/>
        <w:rPr>
          <w:rFonts w:hint="eastAsia" w:ascii="宋体" w:hAnsi="宋体"/>
          <w:b/>
          <w:bCs/>
          <w:sz w:val="24"/>
          <w:lang w:val="en-US" w:eastAsia="zh-CN"/>
        </w:rPr>
      </w:pPr>
    </w:p>
    <w:p>
      <w:pPr>
        <w:numPr>
          <w:ilvl w:val="0"/>
          <w:numId w:val="1"/>
        </w:numPr>
        <w:spacing w:line="360" w:lineRule="exac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产品功能</w:t>
      </w:r>
    </w:p>
    <w:p>
      <w:pPr>
        <w:numPr>
          <w:ilvl w:val="0"/>
          <w:numId w:val="0"/>
        </w:numPr>
        <w:spacing w:line="360" w:lineRule="exact"/>
        <w:rPr>
          <w:rFonts w:hint="eastAsia" w:ascii="宋体" w:hAnsi="宋体"/>
          <w:b/>
          <w:bCs/>
          <w:sz w:val="24"/>
        </w:rPr>
      </w:pP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="宋体" w:cs="Arial"/>
          <w:b w:val="0"/>
          <w:bCs/>
          <w:sz w:val="24"/>
          <w:lang w:bidi="ar-SA"/>
        </w:rPr>
      </w:pPr>
      <w:r>
        <w:rPr>
          <w:rFonts w:hint="eastAsia" w:ascii="宋体" w:cs="Arial"/>
          <w:b w:val="0"/>
          <w:bCs/>
          <w:sz w:val="24"/>
          <w:lang w:val="en-US" w:eastAsia="zh-CN" w:bidi="ar-SA"/>
        </w:rPr>
        <w:t>防伪基站探测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="宋体" w:cs="Arial"/>
          <w:b w:val="0"/>
          <w:bCs/>
          <w:sz w:val="24"/>
          <w:lang w:bidi="ar-SA"/>
        </w:rPr>
      </w:pPr>
      <w:r>
        <w:rPr>
          <w:rFonts w:hint="eastAsia" w:ascii="宋体" w:cs="Arial"/>
          <w:b w:val="0"/>
          <w:bCs/>
          <w:sz w:val="24"/>
          <w:lang w:val="en-US" w:eastAsia="zh-CN" w:bidi="ar-SA"/>
        </w:rPr>
        <w:t>超宽工作电压 (8V-95V)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="宋体" w:cs="Arial"/>
          <w:b w:val="0"/>
          <w:bCs/>
          <w:sz w:val="24"/>
          <w:lang w:val="en-US" w:eastAsia="zh-CN" w:bidi="ar-SA"/>
        </w:rPr>
      </w:pPr>
      <w:r>
        <w:rPr>
          <w:rFonts w:hint="eastAsia" w:ascii="宋体" w:cs="Arial"/>
          <w:b w:val="0"/>
          <w:bCs/>
          <w:sz w:val="24"/>
          <w:lang w:val="en-US" w:eastAsia="zh-CN" w:bidi="ar-SA"/>
        </w:rPr>
        <w:t>实时追踪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="宋体" w:cs="Arial"/>
          <w:b w:val="0"/>
          <w:bCs/>
          <w:sz w:val="24"/>
          <w:lang w:val="en-US" w:eastAsia="zh-CN" w:bidi="ar-SA"/>
        </w:rPr>
      </w:pPr>
      <w:r>
        <w:rPr>
          <w:rFonts w:hint="eastAsia" w:ascii="宋体" w:cs="Arial"/>
          <w:b w:val="0"/>
          <w:bCs/>
          <w:sz w:val="24"/>
          <w:lang w:val="en-US" w:eastAsia="zh-CN" w:bidi="ar-SA"/>
        </w:rPr>
        <w:t>电子围栏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="宋体" w:cs="Arial"/>
          <w:b w:val="0"/>
          <w:bCs/>
          <w:sz w:val="24"/>
          <w:lang w:val="en-US" w:eastAsia="zh-CN" w:bidi="ar-SA"/>
        </w:rPr>
      </w:pPr>
      <w:r>
        <w:rPr>
          <w:rFonts w:hint="eastAsia" w:ascii="宋体" w:cs="Arial"/>
          <w:b w:val="0"/>
          <w:bCs/>
          <w:sz w:val="24"/>
          <w:lang w:val="en-US" w:eastAsia="zh-CN" w:bidi="ar-SA"/>
        </w:rPr>
        <w:t>EPO快速定位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="宋体" w:cs="Arial"/>
          <w:b w:val="0"/>
          <w:bCs/>
          <w:sz w:val="24"/>
          <w:lang w:val="en-US" w:eastAsia="zh-CN" w:bidi="ar-SA"/>
        </w:rPr>
      </w:pPr>
      <w:r>
        <w:rPr>
          <w:rFonts w:hint="eastAsia" w:ascii="宋体" w:cs="Arial"/>
          <w:b w:val="0"/>
          <w:bCs/>
          <w:sz w:val="24"/>
          <w:lang w:val="en-US" w:eastAsia="zh-CN" w:bidi="ar-SA"/>
        </w:rPr>
        <w:t>超速报警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="宋体" w:cs="Arial"/>
          <w:b w:val="0"/>
          <w:bCs/>
          <w:sz w:val="24"/>
          <w:lang w:val="en-US" w:eastAsia="zh-CN" w:bidi="ar-SA"/>
        </w:rPr>
      </w:pPr>
      <w:r>
        <w:rPr>
          <w:rFonts w:hint="eastAsia" w:ascii="宋体" w:cs="Arial"/>
          <w:b w:val="0"/>
          <w:bCs/>
          <w:sz w:val="24"/>
          <w:lang w:val="en-US" w:eastAsia="zh-CN" w:bidi="ar-SA"/>
        </w:rPr>
        <w:t>自动设防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="宋体" w:cs="Arial"/>
          <w:b w:val="0"/>
          <w:bCs/>
          <w:sz w:val="24"/>
          <w:lang w:val="en-US" w:eastAsia="zh-CN" w:bidi="ar-SA"/>
        </w:rPr>
      </w:pPr>
      <w:r>
        <w:rPr>
          <w:rFonts w:hint="eastAsia" w:ascii="宋体" w:cs="Arial"/>
          <w:b w:val="0"/>
          <w:bCs/>
          <w:sz w:val="24"/>
          <w:lang w:val="en-US" w:eastAsia="zh-CN" w:bidi="ar-SA"/>
        </w:rPr>
        <w:t>位移报警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="宋体" w:cs="Arial"/>
          <w:b w:val="0"/>
          <w:bCs/>
          <w:sz w:val="24"/>
          <w:lang w:val="en-US" w:eastAsia="zh-CN" w:bidi="ar-SA"/>
        </w:rPr>
      </w:pPr>
      <w:r>
        <w:rPr>
          <w:rFonts w:hint="eastAsia" w:ascii="宋体" w:cs="Arial"/>
          <w:b w:val="0"/>
          <w:bCs/>
          <w:sz w:val="24"/>
          <w:lang w:val="en-US" w:eastAsia="zh-CN" w:bidi="ar-SA"/>
        </w:rPr>
        <w:t>震动报警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="宋体" w:cs="Arial"/>
          <w:b w:val="0"/>
          <w:bCs/>
          <w:sz w:val="24"/>
          <w:lang w:val="en-US" w:eastAsia="zh-CN" w:bidi="ar-SA"/>
        </w:rPr>
      </w:pPr>
      <w:r>
        <w:rPr>
          <w:rFonts w:hint="eastAsia" w:ascii="宋体" w:cs="Arial"/>
          <w:b w:val="0"/>
          <w:bCs/>
          <w:sz w:val="24"/>
          <w:lang w:val="en-US" w:eastAsia="zh-CN" w:bidi="ar-SA"/>
        </w:rPr>
        <w:t>GPS/北斗/LBS  3模定位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b/>
          <w:bCs/>
          <w:sz w:val="24"/>
          <w:lang w:val="en-US" w:eastAsia="zh-CN"/>
        </w:rPr>
      </w:pPr>
      <w:r>
        <w:rPr>
          <w:rFonts w:hint="eastAsia" w:ascii="宋体" w:cs="Arial"/>
          <w:b w:val="0"/>
          <w:bCs/>
          <w:sz w:val="24"/>
          <w:lang w:val="en-US" w:eastAsia="zh-CN" w:bidi="ar-SA"/>
        </w:rPr>
        <w:t>里程统计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b/>
          <w:bCs/>
          <w:sz w:val="24"/>
          <w:lang w:val="en-US" w:eastAsia="zh-CN"/>
        </w:rPr>
      </w:pPr>
      <w:r>
        <w:rPr>
          <w:rFonts w:hint="eastAsia" w:ascii="宋体" w:cs="Arial"/>
          <w:b w:val="0"/>
          <w:bCs/>
          <w:sz w:val="24"/>
          <w:lang w:val="en-US" w:eastAsia="zh-CN" w:bidi="ar-SA"/>
        </w:rPr>
        <w:t>断电报警（选配）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b/>
          <w:bCs/>
          <w:sz w:val="24"/>
          <w:lang w:val="en-US" w:eastAsia="zh-CN"/>
        </w:rPr>
      </w:pPr>
      <w:r>
        <w:rPr>
          <w:rFonts w:hint="eastAsia" w:ascii="宋体" w:cs="Arial"/>
          <w:b w:val="0"/>
          <w:bCs/>
          <w:sz w:val="24"/>
          <w:lang w:val="en-US" w:eastAsia="zh-CN" w:bidi="ar-SA"/>
        </w:rPr>
        <w:t>远程断油电（选配，需接继电器）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b/>
          <w:bCs/>
          <w:sz w:val="24"/>
          <w:lang w:val="en-US" w:eastAsia="zh-CN"/>
        </w:rPr>
      </w:pPr>
      <w:r>
        <w:rPr>
          <w:rFonts w:hint="eastAsia" w:ascii="宋体" w:cs="Arial"/>
          <w:b w:val="0"/>
          <w:bCs/>
          <w:sz w:val="24"/>
          <w:lang w:val="en-US" w:eastAsia="zh-CN" w:bidi="ar-SA"/>
        </w:rPr>
        <w:t>ACC检测（选配）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b/>
          <w:bCs/>
          <w:sz w:val="24"/>
          <w:lang w:val="en-US" w:eastAsia="zh-CN"/>
        </w:rPr>
      </w:pPr>
      <w:r>
        <w:rPr>
          <w:rFonts w:hint="eastAsia" w:ascii="宋体" w:cs="Arial"/>
          <w:b w:val="0"/>
          <w:bCs/>
          <w:sz w:val="24"/>
          <w:lang w:val="en-US" w:eastAsia="zh-CN" w:bidi="ar-SA"/>
        </w:rPr>
        <w:t>光感拆除报警</w:t>
      </w:r>
    </w:p>
    <w:p>
      <w:pPr>
        <w:numPr>
          <w:ilvl w:val="0"/>
          <w:numId w:val="0"/>
        </w:numPr>
        <w:ind w:leftChars="0"/>
        <w:rPr>
          <w:rFonts w:hint="eastAsia" w:ascii="宋体" w:cs="Arial"/>
          <w:b w:val="0"/>
          <w:bCs/>
          <w:sz w:val="24"/>
          <w:lang w:val="en-US" w:eastAsia="zh-CN" w:bidi="ar-SA"/>
        </w:rPr>
      </w:pPr>
    </w:p>
    <w:p>
      <w:pPr>
        <w:numPr>
          <w:ilvl w:val="0"/>
          <w:numId w:val="0"/>
        </w:numPr>
        <w:ind w:leftChars="0"/>
        <w:rPr>
          <w:rFonts w:hint="eastAsia" w:ascii="宋体" w:cs="Arial"/>
          <w:b w:val="0"/>
          <w:bCs/>
          <w:sz w:val="24"/>
          <w:lang w:val="en-US" w:eastAsia="zh-CN" w:bidi="ar-SA"/>
        </w:rPr>
      </w:pPr>
    </w:p>
    <w:p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2、</w:t>
      </w:r>
      <w:r>
        <w:rPr>
          <w:rFonts w:hint="eastAsia"/>
          <w:b/>
          <w:bCs/>
          <w:sz w:val="24"/>
        </w:rPr>
        <w:t>产品规格</w:t>
      </w:r>
    </w:p>
    <w:tbl>
      <w:tblPr>
        <w:tblStyle w:val="4"/>
        <w:tblW w:w="80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5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5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终端尺寸</w:t>
            </w:r>
          </w:p>
        </w:tc>
        <w:tc>
          <w:tcPr>
            <w:tcW w:w="5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 w:ascii="Arial" w:hAnsi="Arial" w:cs="Arial"/>
                <w:bCs/>
                <w:color w:val="000000"/>
                <w:kern w:val="0"/>
                <w:sz w:val="24"/>
                <w:lang w:val="en-US" w:eastAsia="zh-CN"/>
              </w:rPr>
              <w:t>73</w:t>
            </w:r>
            <w:r>
              <w:rPr>
                <w:rFonts w:ascii="Arial" w:hAnsi="Arial" w:cs="Arial"/>
                <w:bCs/>
                <w:color w:val="000000"/>
                <w:kern w:val="0"/>
                <w:sz w:val="24"/>
              </w:rPr>
              <w:t xml:space="preserve">x </w:t>
            </w:r>
            <w:r>
              <w:rPr>
                <w:rFonts w:hint="eastAsia" w:ascii="Arial" w:hAnsi="Arial" w:cs="Arial"/>
                <w:bCs/>
                <w:color w:val="000000"/>
                <w:kern w:val="0"/>
                <w:sz w:val="24"/>
                <w:lang w:val="en-US" w:eastAsia="zh-CN"/>
              </w:rPr>
              <w:t>26</w:t>
            </w:r>
            <w:r>
              <w:rPr>
                <w:rFonts w:ascii="Arial" w:hAnsi="Arial" w:cs="Arial"/>
                <w:bCs/>
                <w:color w:val="000000"/>
                <w:kern w:val="0"/>
                <w:sz w:val="24"/>
              </w:rPr>
              <w:t xml:space="preserve">x </w:t>
            </w:r>
            <w:r>
              <w:rPr>
                <w:rFonts w:hint="eastAsia" w:ascii="Arial" w:hAnsi="Arial" w:cs="Arial"/>
                <w:bCs/>
                <w:color w:val="000000"/>
                <w:kern w:val="0"/>
                <w:sz w:val="24"/>
                <w:lang w:val="en-US" w:eastAsia="zh-CN"/>
              </w:rPr>
              <w:t>13</w:t>
            </w:r>
            <w:r>
              <w:rPr>
                <w:rFonts w:ascii="Arial" w:hAnsi="Arial" w:cs="Arial"/>
                <w:bCs/>
                <w:color w:val="000000"/>
                <w:spacing w:val="-1"/>
                <w:kern w:val="0"/>
                <w:sz w:val="24"/>
              </w:rPr>
              <w:t>m</w:t>
            </w:r>
            <w:r>
              <w:rPr>
                <w:rFonts w:ascii="Arial" w:hAnsi="Arial" w:cs="Arial"/>
                <w:bCs/>
                <w:color w:val="000000"/>
                <w:spacing w:val="-6"/>
                <w:kern w:val="0"/>
                <w:sz w:val="24"/>
              </w:rPr>
              <w:t>m</w:t>
            </w:r>
            <w:r>
              <w:rPr>
                <w:rFonts w:hint="eastAsia" w:ascii="Arial" w:hAnsi="Arial" w:cs="Arial"/>
                <w:bCs/>
                <w:color w:val="000000"/>
                <w:spacing w:val="-6"/>
                <w:kern w:val="0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重量</w:t>
            </w:r>
          </w:p>
        </w:tc>
        <w:tc>
          <w:tcPr>
            <w:tcW w:w="5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 w:ascii="Arial" w:hAnsi="Arial" w:cs="Arial"/>
                <w:bCs/>
                <w:color w:val="000000"/>
                <w:kern w:val="0"/>
                <w:sz w:val="24"/>
                <w:lang w:val="en-US" w:eastAsia="zh-CN"/>
              </w:rPr>
              <w:t>27</w:t>
            </w:r>
            <w:r>
              <w:rPr>
                <w:rFonts w:ascii="Arial" w:hAnsi="Arial" w:cs="Arial"/>
                <w:bCs/>
                <w:color w:val="000000"/>
                <w:kern w:val="0"/>
                <w:sz w:val="24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网络</w:t>
            </w:r>
          </w:p>
        </w:tc>
        <w:tc>
          <w:tcPr>
            <w:tcW w:w="5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pacing w:val="1"/>
                <w:kern w:val="0"/>
                <w:sz w:val="24"/>
              </w:rPr>
              <w:t>G</w:t>
            </w:r>
            <w:r>
              <w:rPr>
                <w:rFonts w:ascii="Arial" w:hAnsi="Arial" w:cs="Arial"/>
                <w:bCs/>
                <w:color w:val="000000"/>
                <w:spacing w:val="-2"/>
                <w:kern w:val="0"/>
                <w:sz w:val="24"/>
              </w:rPr>
              <w:t>S</w:t>
            </w:r>
            <w:r>
              <w:rPr>
                <w:rFonts w:ascii="Arial" w:hAnsi="Arial" w:cs="Arial"/>
                <w:bCs/>
                <w:color w:val="000000"/>
                <w:spacing w:val="-1"/>
                <w:kern w:val="0"/>
                <w:sz w:val="24"/>
              </w:rPr>
              <w:t>M/GPRS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网络频段</w:t>
            </w:r>
          </w:p>
        </w:tc>
        <w:tc>
          <w:tcPr>
            <w:tcW w:w="5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pacing w:val="1"/>
                <w:kern w:val="0"/>
                <w:sz w:val="24"/>
              </w:rPr>
              <w:t xml:space="preserve">850/900/1800/1900Mhz </w:t>
            </w:r>
            <w:r>
              <w:rPr>
                <w:rFonts w:hint="eastAsia" w:ascii="Arial" w:hAnsi="Arial" w:cs="Arial"/>
                <w:bCs/>
                <w:color w:val="000000"/>
                <w:spacing w:val="1"/>
                <w:kern w:val="0"/>
                <w:sz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芯片方案</w:t>
            </w:r>
          </w:p>
        </w:tc>
        <w:tc>
          <w:tcPr>
            <w:tcW w:w="5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color w:val="000000"/>
                <w:kern w:val="0"/>
                <w:sz w:val="24"/>
              </w:rPr>
              <w:t>MT</w:t>
            </w:r>
            <w:r>
              <w:rPr>
                <w:rFonts w:hint="eastAsia" w:ascii="Arial" w:hAnsi="Arial" w:cs="Arial"/>
                <w:bCs/>
                <w:color w:val="000000"/>
                <w:kern w:val="0"/>
                <w:sz w:val="24"/>
                <w:lang w:val="en-US" w:eastAsia="zh-CN"/>
              </w:rPr>
              <w:t>2503D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GPS 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灵敏</w:t>
            </w:r>
            <w:r>
              <w:rPr>
                <w:rFonts w:hint="eastAsia"/>
                <w:color w:val="000000"/>
                <w:kern w:val="0"/>
                <w:sz w:val="24"/>
              </w:rPr>
              <w:t>度</w:t>
            </w:r>
          </w:p>
        </w:tc>
        <w:tc>
          <w:tcPr>
            <w:tcW w:w="5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-1</w:t>
            </w:r>
            <w:r>
              <w:rPr>
                <w:rFonts w:hint="eastAsia"/>
                <w:bCs/>
                <w:color w:val="000000"/>
                <w:kern w:val="0"/>
                <w:sz w:val="24"/>
                <w:lang w:val="en-US" w:eastAsia="zh-CN"/>
              </w:rPr>
              <w:t>61</w:t>
            </w:r>
            <w:r>
              <w:rPr>
                <w:bCs/>
                <w:color w:val="000000"/>
                <w:kern w:val="0"/>
                <w:sz w:val="24"/>
              </w:rPr>
              <w:t>dBm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GPS </w:t>
            </w:r>
            <w:r>
              <w:rPr>
                <w:rFonts w:hint="eastAsia"/>
                <w:color w:val="000000"/>
                <w:kern w:val="0"/>
                <w:sz w:val="24"/>
              </w:rPr>
              <w:t>位置精确度</w:t>
            </w:r>
          </w:p>
        </w:tc>
        <w:tc>
          <w:tcPr>
            <w:tcW w:w="5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color w:val="000000"/>
                <w:kern w:val="0"/>
                <w:sz w:val="24"/>
              </w:rPr>
              <w:t>m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(3D定位模式下）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首次定位时间</w:t>
            </w:r>
          </w:p>
        </w:tc>
        <w:tc>
          <w:tcPr>
            <w:tcW w:w="5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冷启动  45-120秒</w:t>
            </w:r>
          </w:p>
          <w:p>
            <w:pPr>
              <w:spacing w:line="34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暖启动  35秒</w:t>
            </w:r>
          </w:p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热启动  1秒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工作电压</w:t>
            </w:r>
          </w:p>
        </w:tc>
        <w:tc>
          <w:tcPr>
            <w:tcW w:w="5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8-95V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存储温度</w:t>
            </w:r>
          </w:p>
        </w:tc>
        <w:tc>
          <w:tcPr>
            <w:tcW w:w="5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-40°C to +85°C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工作温度</w:t>
            </w:r>
          </w:p>
        </w:tc>
        <w:tc>
          <w:tcPr>
            <w:tcW w:w="5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-20°C to +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70</w:t>
            </w:r>
            <w:r>
              <w:rPr>
                <w:color w:val="000000"/>
                <w:kern w:val="0"/>
                <w:sz w:val="24"/>
              </w:rPr>
              <w:t>°C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湿度</w:t>
            </w:r>
          </w:p>
        </w:tc>
        <w:tc>
          <w:tcPr>
            <w:tcW w:w="5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5%--95% </w:t>
            </w:r>
            <w:r>
              <w:rPr>
                <w:rFonts w:hint="eastAsia"/>
                <w:color w:val="000000"/>
                <w:kern w:val="0"/>
                <w:sz w:val="24"/>
              </w:rPr>
              <w:t>不凝固的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宋体" w:hAnsi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3"/>
        </w:numPr>
        <w:jc w:val="left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产品说明</w:t>
      </w:r>
    </w:p>
    <w:p>
      <w:pPr>
        <w:spacing w:line="360" w:lineRule="exac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3.1</w:t>
      </w:r>
      <w:r>
        <w:rPr>
          <w:rFonts w:hint="eastAsia" w:ascii="宋体" w:hAnsi="宋体"/>
          <w:b/>
          <w:bCs/>
          <w:sz w:val="24"/>
          <w:szCs w:val="24"/>
        </w:rPr>
        <w:t>、指示灯说明</w:t>
      </w:r>
    </w:p>
    <w:p>
      <w:pPr>
        <w:spacing w:line="360" w:lineRule="exact"/>
        <w:ind w:firstLine="102" w:firstLineChars="49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  <w:lang w:val="en-US" w:eastAsia="zh-CN"/>
        </w:rPr>
        <w:t>3</w:t>
      </w:r>
      <w:r>
        <w:rPr>
          <w:rFonts w:hint="eastAsia" w:ascii="宋体" w:hAnsi="宋体"/>
          <w:b w:val="0"/>
          <w:bCs/>
          <w:szCs w:val="21"/>
        </w:rPr>
        <w:t>.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>1.1</w:t>
      </w:r>
      <w:r>
        <w:rPr>
          <w:rFonts w:hint="eastAsia" w:ascii="宋体" w:hAnsi="宋体"/>
          <w:b w:val="0"/>
          <w:bCs/>
          <w:szCs w:val="21"/>
        </w:rPr>
        <w:t>绿色灯-GSM指示灯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灯的状态</w:t>
            </w:r>
          </w:p>
        </w:tc>
        <w:tc>
          <w:tcPr>
            <w:tcW w:w="4261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含  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常亮</w:t>
            </w:r>
          </w:p>
        </w:tc>
        <w:tc>
          <w:tcPr>
            <w:tcW w:w="4261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GSM初始化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spacing w:line="360" w:lineRule="exact"/>
              <w:ind w:firstLine="1260" w:firstLineChars="6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闪烁</w:t>
            </w:r>
          </w:p>
        </w:tc>
        <w:tc>
          <w:tcPr>
            <w:tcW w:w="4261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GPRS通讯正常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不亮</w:t>
            </w:r>
          </w:p>
        </w:tc>
        <w:tc>
          <w:tcPr>
            <w:tcW w:w="4261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GSM</w:t>
            </w:r>
            <w:r>
              <w:rPr>
                <w:rFonts w:hint="eastAsia" w:ascii="宋体" w:hAnsi="宋体"/>
                <w:szCs w:val="21"/>
                <w:lang w:eastAsia="zh-CN"/>
              </w:rPr>
              <w:t>休眠</w:t>
            </w:r>
          </w:p>
        </w:tc>
      </w:tr>
    </w:tbl>
    <w:p>
      <w:pPr>
        <w:spacing w:line="360" w:lineRule="exact"/>
        <w:ind w:firstLine="102" w:firstLineChars="49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  <w:lang w:val="en-US" w:eastAsia="zh-CN"/>
        </w:rPr>
        <w:t>3.1.2</w:t>
      </w:r>
      <w:r>
        <w:rPr>
          <w:rFonts w:hint="eastAsia" w:ascii="宋体" w:hAnsi="宋体"/>
          <w:b w:val="0"/>
          <w:bCs/>
          <w:szCs w:val="21"/>
        </w:rPr>
        <w:t>蓝色灯-GPS指示灯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灯的状态</w:t>
            </w:r>
          </w:p>
        </w:tc>
        <w:tc>
          <w:tcPr>
            <w:tcW w:w="4261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含  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spacing w:line="360" w:lineRule="exact"/>
              <w:ind w:firstLine="1260" w:firstLineChars="6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常亮</w:t>
            </w:r>
          </w:p>
        </w:tc>
        <w:tc>
          <w:tcPr>
            <w:tcW w:w="4261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GPS信号搜索中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spacing w:line="360" w:lineRule="exact"/>
              <w:ind w:firstLine="1260" w:firstLineChars="6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闪烁</w:t>
            </w:r>
          </w:p>
        </w:tc>
        <w:tc>
          <w:tcPr>
            <w:tcW w:w="4261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GPS信号正常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不亮</w:t>
            </w:r>
          </w:p>
        </w:tc>
        <w:tc>
          <w:tcPr>
            <w:tcW w:w="4261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GPS</w:t>
            </w:r>
            <w:r>
              <w:rPr>
                <w:rFonts w:hint="eastAsia" w:ascii="宋体" w:hAnsi="宋体"/>
                <w:szCs w:val="21"/>
                <w:lang w:eastAsia="zh-CN"/>
              </w:rPr>
              <w:t>休眠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宋体" w:hAnsi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/>
          <w:b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4</w:t>
      </w:r>
      <w:r>
        <w:rPr>
          <w:rFonts w:hint="eastAsia" w:ascii="宋体" w:hAnsi="宋体"/>
          <w:b/>
          <w:lang w:val="en-US" w:eastAsia="zh-CN"/>
        </w:rPr>
        <w:t xml:space="preserve"> 产品安装位置及接线说明</w:t>
      </w:r>
    </w:p>
    <w:p>
      <w:pPr>
        <w:numPr>
          <w:ilvl w:val="0"/>
          <w:numId w:val="0"/>
        </w:numPr>
        <w:jc w:val="left"/>
        <w:rPr>
          <w:rFonts w:hint="eastAsia" w:ascii="宋体" w:hAnsi="宋体"/>
          <w:b/>
          <w:lang w:val="en-US" w:eastAsia="zh-CN"/>
        </w:rPr>
      </w:pPr>
    </w:p>
    <w:p>
      <w:pPr>
        <w:numPr>
          <w:ilvl w:val="0"/>
          <w:numId w:val="0"/>
        </w:numPr>
        <w:ind w:firstLine="211" w:firstLineChars="100"/>
        <w:jc w:val="left"/>
        <w:rPr>
          <w:rFonts w:hint="eastAsia" w:ascii="宋体" w:hAnsi="宋体"/>
          <w:b/>
          <w:lang w:val="en-US" w:eastAsia="zh-CN"/>
        </w:rPr>
      </w:pPr>
      <w:r>
        <w:rPr>
          <w:rFonts w:hint="eastAsia" w:ascii="宋体" w:hAnsi="宋体"/>
          <w:b/>
          <w:lang w:val="en-US" w:eastAsia="zh-CN"/>
        </w:rPr>
        <w:t>卡安装：</w:t>
      </w:r>
      <w:r>
        <w:rPr>
          <w:rFonts w:hint="eastAsia" w:ascii="宋体" w:hAnsi="宋体"/>
          <w:b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-365125</wp:posOffset>
            </wp:positionH>
            <wp:positionV relativeFrom="paragraph">
              <wp:posOffset>133985</wp:posOffset>
            </wp:positionV>
            <wp:extent cx="6240145" cy="1998345"/>
            <wp:effectExtent l="0" t="0" r="8255" b="1905"/>
            <wp:wrapNone/>
            <wp:docPr id="15" name="图片 15" descr="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56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0145" cy="1998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jc w:val="left"/>
        <w:rPr>
          <w:rFonts w:hint="eastAsia" w:ascii="宋体" w:hAnsi="宋体"/>
          <w:b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/>
          <w:b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/>
          <w:b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/>
          <w:b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/>
          <w:b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/>
          <w:b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/>
          <w:b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/>
          <w:b/>
          <w:lang w:val="en-US" w:eastAsia="zh-CN"/>
        </w:rPr>
      </w:pPr>
    </w:p>
    <w:p>
      <w:pPr>
        <w:ind w:left="843" w:hanging="843" w:hangingChars="400"/>
        <w:rPr>
          <w:rFonts w:hint="eastAsia" w:ascii="宋体" w:hAnsi="宋体"/>
          <w:b/>
          <w:lang w:val="en-US" w:eastAsia="zh-CN"/>
        </w:rPr>
      </w:pPr>
      <w:r>
        <w:rPr>
          <w:rFonts w:hint="eastAsia" w:ascii="宋体" w:hAnsi="宋体"/>
          <w:b/>
          <w:lang w:val="en-US" w:eastAsia="zh-CN"/>
        </w:rPr>
        <w:t xml:space="preserve"> </w:t>
      </w:r>
    </w:p>
    <w:p>
      <w:pPr>
        <w:jc w:val="left"/>
        <w:rPr>
          <w:rFonts w:hint="default" w:ascii="Arial" w:hAnsi="Arial" w:eastAsia="宋体" w:cs="Arial"/>
          <w:b/>
          <w:bCs/>
          <w:sz w:val="24"/>
          <w:szCs w:val="24"/>
        </w:rPr>
      </w:pPr>
    </w:p>
    <w:p>
      <w:pPr>
        <w:jc w:val="left"/>
        <w:rPr>
          <w:rFonts w:hint="default" w:ascii="Arial" w:hAnsi="Arial" w:eastAsia="宋体" w:cs="Arial"/>
          <w:b/>
          <w:bCs/>
          <w:shd w:val="clear" w:fill="70AD47" w:themeFill="accent6"/>
          <w:lang w:val="en-US" w:eastAsia="zh-CN"/>
        </w:rPr>
      </w:pPr>
      <w:r>
        <w:rPr>
          <w:rFonts w:hint="default" w:ascii="Arial" w:hAnsi="Arial" w:eastAsia="宋体" w:cs="Arial"/>
          <w:b/>
          <w:bCs/>
          <w:sz w:val="24"/>
          <w:szCs w:val="24"/>
        </w:rPr>
        <w:t>Nano </w:t>
      </w:r>
      <w:r>
        <w:rPr>
          <w:rFonts w:hint="eastAsia" w:ascii="Arial" w:hAnsi="Arial" w:cs="Arial"/>
          <w:b/>
          <w:bCs/>
          <w:sz w:val="24"/>
          <w:szCs w:val="24"/>
          <w:lang w:eastAsia="zh-CN"/>
        </w:rPr>
        <w:t>卡</w:t>
      </w:r>
      <w:r>
        <w:rPr>
          <w:rFonts w:hint="default" w:ascii="Arial" w:hAnsi="Arial" w:eastAsia="宋体" w:cs="Arial"/>
          <w:b/>
          <w:bCs/>
          <w:sz w:val="24"/>
          <w:szCs w:val="24"/>
        </w:rPr>
        <w:t> </w:t>
      </w: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Arial" w:hAnsi="Arial" w:cs="Arial"/>
          <w:b/>
          <w:bCs/>
          <w:sz w:val="24"/>
          <w:szCs w:val="24"/>
          <w:shd w:val="clear" w:fill="70AD47" w:themeFill="accent6"/>
          <w:lang w:val="en-US" w:eastAsia="zh-CN"/>
        </w:rPr>
        <w:t xml:space="preserve"> 1 </w:t>
      </w: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 xml:space="preserve">               </w:t>
      </w:r>
      <w:r>
        <w:rPr>
          <w:rFonts w:hint="default" w:ascii="Arial" w:hAnsi="Arial" w:eastAsia="宋体" w:cs="Arial"/>
          <w:b/>
          <w:bCs/>
          <w:sz w:val="24"/>
          <w:szCs w:val="24"/>
        </w:rPr>
        <w:t>Nano </w:t>
      </w:r>
      <w:r>
        <w:rPr>
          <w:rFonts w:hint="eastAsia" w:ascii="Arial" w:hAnsi="Arial" w:cs="Arial"/>
          <w:b/>
          <w:bCs/>
          <w:sz w:val="24"/>
          <w:szCs w:val="24"/>
          <w:lang w:eastAsia="zh-CN"/>
        </w:rPr>
        <w:t>卡</w:t>
      </w:r>
      <w:r>
        <w:rPr>
          <w:rFonts w:hint="default" w:ascii="Arial" w:hAnsi="Arial" w:eastAsia="宋体" w:cs="Arial"/>
          <w:b/>
          <w:bCs/>
          <w:sz w:val="24"/>
          <w:szCs w:val="24"/>
        </w:rPr>
        <w:t> </w:t>
      </w: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Arial" w:hAnsi="Arial" w:cs="Arial"/>
          <w:b/>
          <w:bCs/>
          <w:sz w:val="24"/>
          <w:szCs w:val="24"/>
          <w:shd w:val="clear" w:fill="70AD47" w:themeFill="accent6"/>
          <w:lang w:val="en-US" w:eastAsia="zh-CN"/>
        </w:rPr>
        <w:t xml:space="preserve"> 2 </w:t>
      </w: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 xml:space="preserve">                  </w:t>
      </w:r>
      <w:r>
        <w:rPr>
          <w:rFonts w:hint="default" w:ascii="Arial" w:hAnsi="Arial" w:eastAsia="宋体" w:cs="Arial"/>
          <w:b/>
          <w:bCs/>
          <w:sz w:val="24"/>
          <w:szCs w:val="24"/>
        </w:rPr>
        <w:t>Nano </w:t>
      </w:r>
      <w:r>
        <w:rPr>
          <w:rFonts w:hint="eastAsia" w:ascii="Arial" w:hAnsi="Arial" w:cs="Arial"/>
          <w:b/>
          <w:bCs/>
          <w:sz w:val="24"/>
          <w:szCs w:val="24"/>
          <w:lang w:eastAsia="zh-CN"/>
        </w:rPr>
        <w:t>卡</w:t>
      </w:r>
      <w:r>
        <w:rPr>
          <w:rFonts w:hint="default" w:ascii="Arial" w:hAnsi="Arial" w:eastAsia="宋体" w:cs="Arial"/>
          <w:b/>
          <w:bCs/>
          <w:sz w:val="24"/>
          <w:szCs w:val="24"/>
        </w:rPr>
        <w:t> </w:t>
      </w: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Arial" w:hAnsi="Arial" w:cs="Arial"/>
          <w:b/>
          <w:bCs/>
          <w:sz w:val="24"/>
          <w:szCs w:val="24"/>
          <w:shd w:val="clear" w:fill="70AD47" w:themeFill="accent6"/>
          <w:lang w:val="en-US" w:eastAsia="zh-CN"/>
        </w:rPr>
        <w:t xml:space="preserve"> 3 </w:t>
      </w:r>
    </w:p>
    <w:p>
      <w:pPr>
        <w:rPr>
          <w:rFonts w:hint="eastAsia" w:ascii="宋体" w:hAnsi="宋体"/>
          <w:b/>
          <w:lang w:val="en-US" w:eastAsia="zh-CN"/>
        </w:rPr>
      </w:pPr>
    </w:p>
    <w:p>
      <w:pPr>
        <w:ind w:left="843" w:hanging="843" w:hangingChars="400"/>
        <w:rPr>
          <w:rFonts w:hint="eastAsia" w:ascii="宋体" w:hAnsi="宋体"/>
          <w:b/>
          <w:lang w:val="en-US" w:eastAsia="zh-CN"/>
        </w:rPr>
      </w:pPr>
      <w:r>
        <w:rPr>
          <w:rFonts w:hint="eastAsia" w:ascii="宋体" w:hAnsi="宋体"/>
          <w:b/>
          <w:lang w:val="en-US" w:eastAsia="zh-CN"/>
        </w:rPr>
        <w:t xml:space="preserve"> 安装说明：</w:t>
      </w:r>
    </w:p>
    <w:p>
      <w:pPr>
        <w:ind w:left="843" w:hanging="843" w:hangingChars="400"/>
        <w:rPr>
          <w:rFonts w:hint="eastAsia" w:ascii="宋体" w:hAnsi="宋体"/>
          <w:b w:val="0"/>
          <w:bCs/>
          <w:lang w:val="en-US" w:eastAsia="zh-CN"/>
        </w:rPr>
      </w:pPr>
      <w:r>
        <w:rPr>
          <w:rFonts w:hint="eastAsia" w:ascii="宋体" w:hAnsi="宋体"/>
          <w:b/>
          <w:lang w:val="en-US" w:eastAsia="zh-CN"/>
        </w:rPr>
        <w:t xml:space="preserve">      </w:t>
      </w:r>
      <w:r>
        <w:rPr>
          <w:rFonts w:hint="eastAsia" w:ascii="宋体" w:hAnsi="宋体"/>
          <w:b w:val="0"/>
          <w:bCs/>
          <w:lang w:val="en-US" w:eastAsia="zh-CN"/>
        </w:rPr>
        <w:t>终端的安装方式为隐蔽式安装，安装建议由经销商指定的专业机构进行安装。</w:t>
      </w:r>
    </w:p>
    <w:p>
      <w:pPr>
        <w:ind w:left="843" w:hanging="843" w:hangingChars="400"/>
        <w:rPr>
          <w:rFonts w:hint="eastAsia" w:ascii="宋体" w:hAnsi="宋体"/>
          <w:b/>
          <w:lang w:val="en-US" w:eastAsia="zh-CN"/>
        </w:rPr>
      </w:pPr>
      <w:r>
        <w:rPr>
          <w:rFonts w:hint="eastAsia" w:ascii="宋体" w:hAnsi="宋体"/>
          <w:b/>
          <w:lang w:val="en-US" w:eastAsia="zh-CN"/>
        </w:rPr>
        <w:t xml:space="preserve">  安装注意事项：</w:t>
      </w:r>
    </w:p>
    <w:p>
      <w:pPr>
        <w:ind w:left="843" w:hanging="843" w:hangingChars="400"/>
        <w:rPr>
          <w:rFonts w:hint="eastAsia" w:ascii="宋体" w:hAnsi="宋体"/>
          <w:b w:val="0"/>
          <w:bCs/>
          <w:lang w:val="en-US" w:eastAsia="zh-CN"/>
        </w:rPr>
      </w:pPr>
      <w:r>
        <w:rPr>
          <w:rFonts w:hint="eastAsia" w:ascii="宋体" w:hAnsi="宋体"/>
          <w:b/>
          <w:lang w:val="en-US" w:eastAsia="zh-CN"/>
        </w:rPr>
        <w:t xml:space="preserve">      </w:t>
      </w:r>
      <w:r>
        <w:rPr>
          <w:rFonts w:hint="eastAsia" w:ascii="宋体" w:hAnsi="宋体"/>
          <w:b w:val="0"/>
          <w:bCs/>
          <w:lang w:val="en-US" w:eastAsia="zh-CN"/>
        </w:rPr>
        <w:t>隐蔽安装，注意防水；</w:t>
      </w:r>
    </w:p>
    <w:p>
      <w:pPr>
        <w:ind w:left="843" w:hanging="840" w:hangingChars="400"/>
        <w:rPr>
          <w:rFonts w:hint="eastAsia" w:ascii="宋体" w:hAnsi="宋体"/>
          <w:b w:val="0"/>
          <w:bCs/>
          <w:lang w:val="en-US" w:eastAsia="zh-CN"/>
        </w:rPr>
      </w:pPr>
      <w:r>
        <w:rPr>
          <w:rFonts w:hint="eastAsia" w:ascii="宋体" w:hAnsi="宋体"/>
          <w:b w:val="0"/>
          <w:bCs/>
          <w:lang w:val="en-US" w:eastAsia="zh-CN"/>
        </w:rPr>
        <w:t xml:space="preserve">      可使用扎带固定，或用3M 双面胶固定；</w:t>
      </w:r>
    </w:p>
    <w:p>
      <w:pPr>
        <w:ind w:left="843" w:hanging="840" w:hangingChars="400"/>
        <w:rPr>
          <w:rFonts w:hint="eastAsia" w:ascii="宋体" w:hAnsi="宋体"/>
          <w:b w:val="0"/>
          <w:bCs/>
          <w:lang w:val="en-US" w:eastAsia="zh-CN"/>
        </w:rPr>
      </w:pPr>
      <w:r>
        <w:rPr>
          <w:rFonts w:hint="eastAsia" w:ascii="宋体" w:hAnsi="宋体"/>
          <w:b w:val="0"/>
          <w:bCs/>
          <w:lang w:val="en-US" w:eastAsia="zh-CN"/>
        </w:rPr>
        <w:t xml:space="preserve">      安装时应确保正面（指示灯）向上（朝天空），且上方无金属物遮挡屏蔽。</w:t>
      </w:r>
    </w:p>
    <w:p>
      <w:pPr>
        <w:ind w:left="843" w:hanging="840" w:hangingChars="400"/>
        <w:rPr>
          <w:rFonts w:hint="eastAsia" w:ascii="宋体" w:hAnsi="宋体"/>
          <w:b w:val="0"/>
          <w:bCs/>
          <w:lang w:val="en-US" w:eastAsia="zh-CN"/>
        </w:rPr>
      </w:pPr>
      <w:r>
        <w:rPr>
          <w:rFonts w:hint="eastAsia" w:ascii="宋体" w:hAnsi="宋体"/>
          <w:b w:val="0"/>
          <w:bCs/>
          <w:lang w:val="en-US" w:eastAsia="zh-CN"/>
        </w:rPr>
        <w:t xml:space="preserve"> 4.1 汽车安装示意图位置</w:t>
      </w:r>
    </w:p>
    <w:p>
      <w:pPr>
        <w:ind w:left="843" w:hanging="843" w:hangingChars="400"/>
        <w:rPr>
          <w:rFonts w:hint="eastAsia" w:ascii="宋体" w:hAnsi="宋体"/>
          <w:b/>
          <w:lang w:val="en-US" w:eastAsia="zh-CN"/>
        </w:rPr>
      </w:pPr>
      <w:r>
        <w:rPr>
          <w:rFonts w:hint="eastAsia" w:ascii="宋体" w:hAnsi="宋体"/>
          <w:b/>
          <w:lang w:val="en-US" w:eastAsia="zh-CN"/>
        </w:rPr>
        <w:t xml:space="preserve">     </w:t>
      </w:r>
      <w:r>
        <w:rPr>
          <w:rFonts w:hint="eastAsia" w:ascii="宋体" w:hAnsi="宋体"/>
          <w:b/>
          <w:lang w:val="en-US" w:eastAsia="zh-CN"/>
        </w:rPr>
        <w:drawing>
          <wp:inline distT="0" distB="0" distL="114300" distR="114300">
            <wp:extent cx="5273675" cy="3815080"/>
            <wp:effectExtent l="0" t="0" r="3175" b="13970"/>
            <wp:docPr id="9" name="图片 9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81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843" w:hanging="840" w:hangingChars="400"/>
        <w:rPr>
          <w:rFonts w:hint="eastAsia" w:ascii="宋体" w:hAnsi="宋体"/>
          <w:b w:val="0"/>
          <w:bCs/>
          <w:lang w:val="en-US" w:eastAsia="zh-CN"/>
        </w:rPr>
      </w:pPr>
      <w:r>
        <w:rPr>
          <w:rFonts w:hint="eastAsia" w:ascii="宋体" w:hAnsi="宋体"/>
          <w:b w:val="0"/>
          <w:bCs/>
          <w:lang w:val="en-US" w:eastAsia="zh-CN"/>
        </w:rPr>
        <w:t xml:space="preserve"> 4.2 摩托车安装示意图位置</w:t>
      </w:r>
    </w:p>
    <w:p>
      <w:pPr>
        <w:ind w:left="843" w:hanging="843" w:hangingChars="400"/>
        <w:rPr>
          <w:rFonts w:hint="eastAsia" w:ascii="宋体" w:hAnsi="宋体"/>
          <w:b/>
          <w:lang w:val="en-US" w:eastAsia="zh-CN"/>
        </w:rPr>
      </w:pPr>
      <w:r>
        <w:rPr>
          <w:rFonts w:hint="eastAsia" w:ascii="宋体" w:hAnsi="宋体"/>
          <w:b/>
          <w:lang w:val="en-US" w:eastAsia="zh-CN"/>
        </w:rPr>
        <w:t xml:space="preserve">     </w:t>
      </w:r>
      <w:r>
        <w:rPr>
          <w:rFonts w:hint="eastAsia" w:ascii="宋体" w:hAnsi="宋体"/>
          <w:b/>
          <w:lang w:val="en-US" w:eastAsia="zh-CN"/>
        </w:rPr>
        <w:drawing>
          <wp:inline distT="0" distB="0" distL="114300" distR="114300">
            <wp:extent cx="5269865" cy="2623820"/>
            <wp:effectExtent l="0" t="0" r="6985" b="5080"/>
            <wp:docPr id="10" name="图片 10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62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843" w:hanging="840" w:hangingChars="400"/>
        <w:rPr>
          <w:rFonts w:hint="eastAsia" w:ascii="宋体" w:hAnsi="宋体"/>
          <w:b w:val="0"/>
          <w:bCs/>
          <w:lang w:val="en-US" w:eastAsia="zh-CN"/>
        </w:rPr>
      </w:pPr>
      <w:r>
        <w:rPr>
          <w:rFonts w:hint="eastAsia" w:ascii="宋体" w:hAnsi="宋体"/>
          <w:b w:val="0"/>
          <w:bCs/>
          <w:lang w:val="en-US" w:eastAsia="zh-CN"/>
        </w:rPr>
        <w:t xml:space="preserve"> 4.3 电动车安装示意图位置</w:t>
      </w:r>
    </w:p>
    <w:p>
      <w:pPr>
        <w:ind w:left="843" w:hanging="843" w:hangingChars="400"/>
        <w:rPr>
          <w:rFonts w:hint="eastAsia" w:ascii="宋体" w:hAnsi="宋体"/>
          <w:b/>
          <w:lang w:val="en-US" w:eastAsia="zh-CN"/>
        </w:rPr>
      </w:pPr>
      <w:r>
        <w:rPr>
          <w:rFonts w:hint="eastAsia" w:ascii="宋体" w:hAnsi="宋体"/>
          <w:b/>
          <w:lang w:val="en-US" w:eastAsia="zh-CN"/>
        </w:rPr>
        <w:t xml:space="preserve">     </w:t>
      </w:r>
      <w:r>
        <w:rPr>
          <w:rFonts w:hint="eastAsia" w:ascii="宋体" w:hAnsi="宋体"/>
          <w:b/>
          <w:lang w:val="en-US" w:eastAsia="zh-CN"/>
        </w:rPr>
        <w:drawing>
          <wp:inline distT="0" distB="0" distL="114300" distR="114300">
            <wp:extent cx="5270500" cy="2439670"/>
            <wp:effectExtent l="0" t="0" r="6350" b="17780"/>
            <wp:docPr id="11" name="图片 1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43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843" w:hanging="840" w:hangingChars="400"/>
        <w:rPr>
          <w:rFonts w:hint="eastAsia" w:ascii="宋体" w:hAnsi="宋体"/>
          <w:b w:val="0"/>
          <w:bCs/>
          <w:lang w:val="en-US" w:eastAsia="zh-CN"/>
        </w:rPr>
      </w:pPr>
      <w:r>
        <w:rPr>
          <w:rFonts w:hint="eastAsia" w:ascii="宋体" w:hAnsi="宋体"/>
          <w:b w:val="0"/>
          <w:bCs/>
          <w:lang w:val="en-US" w:eastAsia="zh-CN"/>
        </w:rPr>
        <w:t>4.4 终端出线定义</w:t>
      </w:r>
    </w:p>
    <w:p>
      <w:pPr>
        <w:ind w:left="843" w:hanging="843" w:hangingChars="400"/>
        <w:rPr>
          <w:rFonts w:hint="eastAsia" w:ascii="宋体" w:hAnsi="宋体"/>
          <w:b w:val="0"/>
          <w:bCs/>
          <w:vertAlign w:val="baseline"/>
          <w:lang w:val="en-US" w:eastAsia="zh-CN"/>
        </w:rPr>
      </w:pPr>
      <w:r>
        <w:rPr>
          <w:rFonts w:hint="eastAsia" w:ascii="宋体" w:hAnsi="宋体"/>
          <w:b/>
          <w:lang w:val="en-US" w:eastAsia="zh-CN"/>
        </w:rPr>
        <w:t xml:space="preserve">    </w:t>
      </w:r>
    </w:p>
    <w:tbl>
      <w:tblPr>
        <w:tblStyle w:val="5"/>
        <w:tblW w:w="6947" w:type="dxa"/>
        <w:tblInd w:w="15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458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</w:tcPr>
          <w:p>
            <w:pPr>
              <w:jc w:val="center"/>
              <w:rPr>
                <w:rFonts w:hint="eastAsia" w:ascii="宋体" w:hAnsi="宋体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vertAlign w:val="baseline"/>
                <w:lang w:val="en-US" w:eastAsia="zh-CN"/>
              </w:rPr>
              <w:t>线序</w:t>
            </w:r>
          </w:p>
        </w:tc>
        <w:tc>
          <w:tcPr>
            <w:tcW w:w="1458" w:type="dxa"/>
          </w:tcPr>
          <w:p>
            <w:pPr>
              <w:jc w:val="center"/>
              <w:rPr>
                <w:rFonts w:hint="eastAsia" w:ascii="宋体" w:hAnsi="宋体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vertAlign w:val="baseline"/>
                <w:lang w:val="en-US" w:eastAsia="zh-CN"/>
              </w:rPr>
              <w:t>定义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vertAlign w:val="baseline"/>
                <w:lang w:val="en-US" w:eastAsia="zh-CN"/>
              </w:rPr>
              <w:t>颜色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vertAlign w:val="baseline"/>
                <w:lang w:val="en-US" w:eastAsia="zh-CN"/>
              </w:rPr>
              <w:t>接线说明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</w:tcPr>
          <w:p>
            <w:pPr>
              <w:jc w:val="center"/>
              <w:rPr>
                <w:rFonts w:hint="eastAsia" w:ascii="宋体" w:hAnsi="宋体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vertAlign w:val="baseline"/>
                <w:lang w:val="en-US" w:eastAsia="zh-CN"/>
              </w:rPr>
              <w:t>1</w:t>
            </w:r>
          </w:p>
        </w:tc>
        <w:tc>
          <w:tcPr>
            <w:tcW w:w="1458" w:type="dxa"/>
          </w:tcPr>
          <w:p>
            <w:pPr>
              <w:jc w:val="center"/>
              <w:rPr>
                <w:rFonts w:hint="eastAsia" w:ascii="宋体" w:hAnsi="宋体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vertAlign w:val="baseline"/>
                <w:lang w:val="en-US" w:eastAsia="zh-CN"/>
              </w:rPr>
              <w:t>V+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vertAlign w:val="baseline"/>
                <w:lang w:val="en-US" w:eastAsia="zh-CN"/>
              </w:rPr>
              <w:t>红色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vertAlign w:val="baseline"/>
                <w:lang w:val="en-US" w:eastAsia="zh-CN"/>
              </w:rPr>
              <w:t>接正极（8-95V）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</w:tcPr>
          <w:p>
            <w:pPr>
              <w:jc w:val="center"/>
              <w:rPr>
                <w:rFonts w:hint="eastAsia" w:ascii="宋体" w:hAnsi="宋体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vertAlign w:val="baseline"/>
                <w:lang w:val="en-US" w:eastAsia="zh-CN"/>
              </w:rPr>
              <w:t>2</w:t>
            </w:r>
          </w:p>
        </w:tc>
        <w:tc>
          <w:tcPr>
            <w:tcW w:w="1458" w:type="dxa"/>
          </w:tcPr>
          <w:p>
            <w:pPr>
              <w:jc w:val="center"/>
              <w:rPr>
                <w:rFonts w:hint="eastAsia" w:ascii="宋体" w:hAnsi="宋体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vertAlign w:val="baseline"/>
                <w:lang w:val="en-US" w:eastAsia="zh-CN"/>
              </w:rPr>
              <w:t>V-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vertAlign w:val="baseline"/>
                <w:lang w:val="en-US" w:eastAsia="zh-CN"/>
              </w:rPr>
              <w:t>黑色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vertAlign w:val="baseline"/>
                <w:lang w:val="en-US" w:eastAsia="zh-CN"/>
              </w:rPr>
              <w:t>接负极或搭铁</w:t>
            </w:r>
          </w:p>
        </w:tc>
      </w:tr>
    </w:tbl>
    <w:p>
      <w:pPr>
        <w:spacing w:line="360" w:lineRule="exact"/>
        <w:rPr>
          <w:rFonts w:hint="eastAsia" w:ascii="宋体" w:hAnsi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5 终端平台应用操作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登录经销商指定的手机客户端或位置服务平台绑定终端即可查询、设置终端相关参数。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5.1 登录位置服务平台：请登录经销商指定位置服务平台进行相应的设置和功能操作。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</w:t>
      </w:r>
      <w:bookmarkStart w:id="0" w:name="_GoBack"/>
      <w:bookmarkEnd w:id="0"/>
      <w:r>
        <w:rPr>
          <w:rFonts w:hint="eastAsia"/>
          <w:lang w:val="en-US" w:eastAsia="zh-CN"/>
        </w:rPr>
        <w:t>.2 下载手机客户端：请登录经销商指定网址下载手机客户端软件进行安装。</w:t>
      </w:r>
    </w:p>
    <w:p>
      <w:pPr>
        <w:ind w:firstLine="420"/>
      </w:pPr>
      <w:r>
        <w:rPr>
          <w:rFonts w:hint="eastAsia"/>
          <w:lang w:val="en-US" w:eastAsia="zh-CN"/>
        </w:rPr>
        <w:t xml:space="preserve">             </w:t>
      </w:r>
      <w:r>
        <w:drawing>
          <wp:inline distT="0" distB="0" distL="114300" distR="114300">
            <wp:extent cx="4714240" cy="2505075"/>
            <wp:effectExtent l="0" t="0" r="10160" b="9525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1424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</w:pPr>
    </w:p>
    <w:p>
      <w:pPr>
        <w:ind w:firstLine="42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6 常见故障排除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当操作终端出现如下故障时，请参阅如下故障排除方案，如果您仍不能解决故障问题，请与您销售商或服务商联系！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245"/>
        <w:gridCol w:w="3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常见问题</w:t>
            </w:r>
          </w:p>
        </w:tc>
        <w:tc>
          <w:tcPr>
            <w:tcW w:w="324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故障描述</w:t>
            </w:r>
          </w:p>
        </w:tc>
        <w:tc>
          <w:tcPr>
            <w:tcW w:w="347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99"/>
              </w:tabs>
              <w:spacing w:line="720" w:lineRule="auto"/>
              <w:ind w:left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定位信号不好</w:t>
            </w:r>
          </w:p>
        </w:tc>
        <w:tc>
          <w:tcPr>
            <w:tcW w:w="324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在接收不良的地方使用终端，如高楼底下或地下室等，无法有效的接收到卫星信号。</w:t>
            </w:r>
          </w:p>
        </w:tc>
        <w:tc>
          <w:tcPr>
            <w:tcW w:w="3470" w:type="dxa"/>
            <w:vAlign w:val="top"/>
          </w:tcPr>
          <w:p>
            <w:pPr>
              <w:spacing w:line="72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在终端良好的地方使用终端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4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终端摆放正面朝下或上方有金属物质层遮挡，无法接收到卫星信号。</w:t>
            </w:r>
          </w:p>
        </w:tc>
        <w:tc>
          <w:tcPr>
            <w:tcW w:w="3470" w:type="dxa"/>
            <w:vAlign w:val="top"/>
          </w:tcPr>
          <w:p>
            <w:pPr>
              <w:spacing w:line="72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请摆放正确方向或更换安装位置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无法开机</w:t>
            </w:r>
          </w:p>
        </w:tc>
        <w:tc>
          <w:tcPr>
            <w:tcW w:w="324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电池电量低</w:t>
            </w:r>
          </w:p>
        </w:tc>
        <w:tc>
          <w:tcPr>
            <w:tcW w:w="347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接外电，给电池充电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45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保险丝熔断</w:t>
            </w:r>
          </w:p>
        </w:tc>
        <w:tc>
          <w:tcPr>
            <w:tcW w:w="347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联系经销商更换相同规格型号保险丝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无法连接网络</w:t>
            </w:r>
          </w:p>
        </w:tc>
        <w:tc>
          <w:tcPr>
            <w:tcW w:w="324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SIM卡没装好</w:t>
            </w:r>
          </w:p>
        </w:tc>
        <w:tc>
          <w:tcPr>
            <w:tcW w:w="347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检测SIM卡，重新安装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4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SIM卡金属面有污物</w:t>
            </w:r>
          </w:p>
        </w:tc>
        <w:tc>
          <w:tcPr>
            <w:tcW w:w="347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请用干净的布擦试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4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SIM卡损坏或无效</w:t>
            </w:r>
          </w:p>
        </w:tc>
        <w:tc>
          <w:tcPr>
            <w:tcW w:w="347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请更换有效SIM卡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4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超出GSM服务区域</w:t>
            </w:r>
          </w:p>
        </w:tc>
        <w:tc>
          <w:tcPr>
            <w:tcW w:w="347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请移到网络供应商服务区域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4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信号弱</w:t>
            </w:r>
          </w:p>
        </w:tc>
        <w:tc>
          <w:tcPr>
            <w:tcW w:w="347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请移到信号强的地方重试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无法充电</w:t>
            </w:r>
          </w:p>
        </w:tc>
        <w:tc>
          <w:tcPr>
            <w:tcW w:w="324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接触不良</w:t>
            </w:r>
          </w:p>
        </w:tc>
        <w:tc>
          <w:tcPr>
            <w:tcW w:w="347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请检测终端电源是否接好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查不到位置信息</w:t>
            </w:r>
          </w:p>
        </w:tc>
        <w:tc>
          <w:tcPr>
            <w:tcW w:w="324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SIM卡没开通GPRS服务</w:t>
            </w:r>
          </w:p>
        </w:tc>
        <w:tc>
          <w:tcPr>
            <w:tcW w:w="347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请联系网络服务商开通GPRS业务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4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SIM卡欠费</w:t>
            </w:r>
          </w:p>
        </w:tc>
        <w:tc>
          <w:tcPr>
            <w:tcW w:w="347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充值费用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45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发送指令不回复</w:t>
            </w:r>
          </w:p>
        </w:tc>
        <w:tc>
          <w:tcPr>
            <w:tcW w:w="347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请确保终端能正常连接网络并且开通终端SIM卡短信功能</w:t>
            </w:r>
          </w:p>
        </w:tc>
      </w:tr>
    </w:tbl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797E5C"/>
    <w:multiLevelType w:val="singleLevel"/>
    <w:tmpl w:val="D6797E5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A8DE252"/>
    <w:multiLevelType w:val="singleLevel"/>
    <w:tmpl w:val="4A8DE252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9560810"/>
    <w:multiLevelType w:val="singleLevel"/>
    <w:tmpl w:val="5956081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D1298"/>
    <w:rsid w:val="00A806CC"/>
    <w:rsid w:val="01043035"/>
    <w:rsid w:val="09165C1F"/>
    <w:rsid w:val="0F19367D"/>
    <w:rsid w:val="107D12B7"/>
    <w:rsid w:val="116C5AC7"/>
    <w:rsid w:val="11893BCB"/>
    <w:rsid w:val="15487D17"/>
    <w:rsid w:val="1A4C3726"/>
    <w:rsid w:val="1D7069B5"/>
    <w:rsid w:val="1F463B98"/>
    <w:rsid w:val="1F4C4073"/>
    <w:rsid w:val="20111AA2"/>
    <w:rsid w:val="2033133F"/>
    <w:rsid w:val="222F3771"/>
    <w:rsid w:val="25C024FD"/>
    <w:rsid w:val="2736598D"/>
    <w:rsid w:val="27497A2A"/>
    <w:rsid w:val="28005B53"/>
    <w:rsid w:val="28AE1143"/>
    <w:rsid w:val="2AC56643"/>
    <w:rsid w:val="2B141F63"/>
    <w:rsid w:val="2DB24694"/>
    <w:rsid w:val="2E79247D"/>
    <w:rsid w:val="2F491116"/>
    <w:rsid w:val="303D50BB"/>
    <w:rsid w:val="30557EC1"/>
    <w:rsid w:val="306D4E4E"/>
    <w:rsid w:val="331A7F11"/>
    <w:rsid w:val="33256767"/>
    <w:rsid w:val="34115681"/>
    <w:rsid w:val="36FE2D17"/>
    <w:rsid w:val="38253F12"/>
    <w:rsid w:val="3843056C"/>
    <w:rsid w:val="389B74A5"/>
    <w:rsid w:val="3BF8446F"/>
    <w:rsid w:val="3CA00DFE"/>
    <w:rsid w:val="3CD84D90"/>
    <w:rsid w:val="3D600D1F"/>
    <w:rsid w:val="3E774487"/>
    <w:rsid w:val="3EC42AE3"/>
    <w:rsid w:val="3F891D40"/>
    <w:rsid w:val="406210C2"/>
    <w:rsid w:val="409D1298"/>
    <w:rsid w:val="428C1B6A"/>
    <w:rsid w:val="4313737E"/>
    <w:rsid w:val="447666FB"/>
    <w:rsid w:val="47A10182"/>
    <w:rsid w:val="497800F6"/>
    <w:rsid w:val="4B9175C0"/>
    <w:rsid w:val="4C0F0EB4"/>
    <w:rsid w:val="4FA66631"/>
    <w:rsid w:val="4FC35C96"/>
    <w:rsid w:val="542114DE"/>
    <w:rsid w:val="557A5C8E"/>
    <w:rsid w:val="575E7DB4"/>
    <w:rsid w:val="57913D1F"/>
    <w:rsid w:val="59DB1C5C"/>
    <w:rsid w:val="5BB321DE"/>
    <w:rsid w:val="5C86391D"/>
    <w:rsid w:val="5F763CD3"/>
    <w:rsid w:val="5FD40384"/>
    <w:rsid w:val="645B237C"/>
    <w:rsid w:val="65BC0EFD"/>
    <w:rsid w:val="692C27E0"/>
    <w:rsid w:val="6FD65844"/>
    <w:rsid w:val="72C21E17"/>
    <w:rsid w:val="75D53663"/>
    <w:rsid w:val="7B3816DE"/>
    <w:rsid w:val="7D756407"/>
    <w:rsid w:val="7DC215C9"/>
    <w:rsid w:val="7DCE5C38"/>
    <w:rsid w:val="7E415C71"/>
    <w:rsid w:val="7ECD1CB5"/>
    <w:rsid w:val="7F122C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2017-07-03T07:44:00Z</dcterms:created>
  <dc:creator>Administrator</dc:creator>
  <cp:lastModifiedBy>Rambo</cp:lastModifiedBy>
  <dcterms:modified xsi:type="dcterms:W3CDTF">2019-11-20T09:53:30Z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